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sz w:val="32"/>
          <w:szCs w:val="32"/>
          <w:b w:val="1"/>
          <w:bCs w:val="1"/>
        </w:rPr>
        <w:t xml:space="preserve">Badan Keuangan Daerah</w:t>
      </w:r>
    </w:p>
    <w:p/>
    <w:tbl>
      <w:tblGrid>
        <w:gridCol w:w="3000" w:type="dxa"/>
        <w:gridCol w:w="1500" w:type="dxa"/>
        <w:gridCol w:w="1500" w:type="dxa"/>
        <w:gridCol w:w="1500" w:type="dxa"/>
        <w:gridCol w:w="1500" w:type="dxa"/>
        <w:gridCol w:w="1500" w:type="dxa"/>
        <w:gridCol w:w="1500" w:type="dxa"/>
        <w:gridCol w:w="1500" w:type="dxa"/>
        <w:gridCol w:w="1500" w:type="dxa"/>
        <w:gridCol w:w="1500" w:type="dxa"/>
        <w:gridCol w:w="1500" w:type="dxa"/>
        <w:gridCol w:w="1500" w:type="dxa"/>
        <w:gridCol w:w="1500" w:type="dxa"/>
        <w:gridCol w:w="1500" w:type="dxa"/>
        <w:gridCol w:w="1500" w:type="dxa"/>
        <w:gridCol w:w="1500" w:type="dxa"/>
        <w:gridCol w:w="1500" w:type="dxa"/>
        <w:gridCol w:w="1500" w:type="dxa"/>
        <w:gridCol w:w="1500" w:type="dxa"/>
        <w:gridCol w:w="1500" w:type="dxa"/>
        <w:gridCol w:w="1500" w:type="dxa"/>
        <w:gridCol w:w="1200" w:type="dxa"/>
        <w:gridCol w:w="1800" w:type="dxa"/>
      </w:tblGrid>
      <w:tblPr>
        <w:tblW w:w="5000" w:type="auto"/>
        <w:tblLayout w:type="autofit"/>
        <w:tblBorders>
          <w:top w:val="single" w:sz="6" w:color="000000"/>
          <w:left w:val="single" w:sz="6" w:color="000000"/>
          <w:right w:val="single" w:sz="6" w:color="000000"/>
          <w:bottom w:val="single" w:sz="6" w:color="000000"/>
          <w:insideH w:val="single" w:sz="6" w:color="000000"/>
          <w:insideV w:val="single" w:sz="6" w:color="000000"/>
        </w:tblBorders>
      </w:tblPr>
      <w:tr>
        <w:trPr/>
        <w:tc>
          <w:tcPr>
            <w:tcW w:w="3000" w:type="dxa"/>
            <w:vAlign w:val="center"/>
            <w:vMerge w:val="restart"/>
            <w:noWrap/>
          </w:tcPr>
          <w:p>
            <w:pPr/>
            <w:r>
              <w:rPr>
                <w:b w:val="1"/>
                <w:bCs w:val="1"/>
              </w:rPr>
              <w:t xml:space="preserve">Penyedia Data</w:t>
            </w:r>
          </w:p>
        </w:tc>
        <w:tc>
          <w:tcPr>
            <w:tcW w:w="30000" w:type="dxa"/>
            <w:vAlign w:val="center"/>
            <w:gridSpan w:val="20"/>
            <w:noWrap/>
          </w:tcPr>
          <w:p>
            <w:pPr/>
            <w:r>
              <w:rPr>
                <w:b w:val="1"/>
                <w:bCs w:val="1"/>
              </w:rPr>
              <w:t xml:space="preserve">Tahun</w:t>
            </w:r>
          </w:p>
        </w:tc>
        <w:tc>
          <w:tcPr>
            <w:tcW w:w="1200" w:type="dxa"/>
            <w:vAlign w:val="center"/>
            <w:vMerge w:val="restart"/>
            <w:noWrap/>
          </w:tcPr>
          <w:p>
            <w:pPr/>
            <w:r>
              <w:rPr>
                <w:b w:val="1"/>
                <w:bCs w:val="1"/>
              </w:rPr>
              <w:t xml:space="preserve">Satuan</w:t>
            </w:r>
          </w:p>
        </w:tc>
        <w:tc>
          <w:tcPr>
            <w:tcW w:w="1800" w:type="dxa"/>
            <w:vAlign w:val="center"/>
            <w:vMerge w:val="restart"/>
            <w:noWrap/>
          </w:tcPr>
          <w:p>
            <w:pPr/>
            <w:r>
              <w:rPr>
                <w:b w:val="1"/>
                <w:bCs w:val="1"/>
              </w:rPr>
              <w:t xml:space="preserve">Tanggal Update</w:t>
            </w:r>
          </w:p>
        </w:tc>
      </w:tr>
      <w:tr>
        <w:trPr/>
        <w:tc>
          <w:tcPr>
            <w:tcW w:w="3000" w:type="dxa"/>
            <w:vMerge w:val="continue"/>
            <w:noWrap/>
          </w:tcPr>
          <w:p/>
        </w:tc>
        <w:tc>
          <w:tcPr>
            <w:tcW w:w="3000" w:type="dxa"/>
            <w:vAlign w:val="center"/>
            <w:gridSpan w:val="2"/>
            <w:noWrap/>
          </w:tcPr>
          <w:p>
            <w:pPr/>
            <w:r>
              <w:rPr>
                <w:b w:val="1"/>
                <w:bCs w:val="1"/>
              </w:rPr>
              <w:t xml:space="preserve">2017</w:t>
            </w:r>
          </w:p>
        </w:tc>
        <w:tc>
          <w:tcPr>
            <w:tcW w:w="3000" w:type="dxa"/>
            <w:vAlign w:val="center"/>
            <w:gridSpan w:val="2"/>
            <w:noWrap/>
          </w:tcPr>
          <w:p>
            <w:pPr/>
            <w:r>
              <w:rPr>
                <w:b w:val="1"/>
                <w:bCs w:val="1"/>
              </w:rPr>
              <w:t xml:space="preserve">2018</w:t>
            </w:r>
          </w:p>
        </w:tc>
        <w:tc>
          <w:tcPr>
            <w:tcW w:w="3000" w:type="dxa"/>
            <w:vAlign w:val="center"/>
            <w:gridSpan w:val="2"/>
            <w:noWrap/>
          </w:tcPr>
          <w:p>
            <w:pPr/>
            <w:r>
              <w:rPr>
                <w:b w:val="1"/>
                <w:bCs w:val="1"/>
              </w:rPr>
              <w:t xml:space="preserve">2019</w:t>
            </w:r>
          </w:p>
        </w:tc>
        <w:tc>
          <w:tcPr>
            <w:tcW w:w="3000" w:type="dxa"/>
            <w:vAlign w:val="center"/>
            <w:gridSpan w:val="2"/>
            <w:noWrap/>
          </w:tcPr>
          <w:p>
            <w:pPr/>
            <w:r>
              <w:rPr>
                <w:b w:val="1"/>
                <w:bCs w:val="1"/>
              </w:rPr>
              <w:t xml:space="preserve">2020</w:t>
            </w:r>
          </w:p>
        </w:tc>
        <w:tc>
          <w:tcPr>
            <w:tcW w:w="3000" w:type="dxa"/>
            <w:vAlign w:val="center"/>
            <w:gridSpan w:val="2"/>
            <w:noWrap/>
          </w:tcPr>
          <w:p>
            <w:pPr/>
            <w:r>
              <w:rPr>
                <w:b w:val="1"/>
                <w:bCs w:val="1"/>
              </w:rPr>
              <w:t xml:space="preserve">2021</w:t>
            </w:r>
          </w:p>
        </w:tc>
        <w:tc>
          <w:tcPr>
            <w:tcW w:w="3000" w:type="dxa"/>
            <w:vAlign w:val="center"/>
            <w:gridSpan w:val="2"/>
            <w:noWrap/>
          </w:tcPr>
          <w:p>
            <w:pPr/>
            <w:r>
              <w:rPr>
                <w:b w:val="1"/>
                <w:bCs w:val="1"/>
              </w:rPr>
              <w:t xml:space="preserve">2022</w:t>
            </w:r>
          </w:p>
        </w:tc>
        <w:tc>
          <w:tcPr>
            <w:tcW w:w="3000" w:type="dxa"/>
            <w:vAlign w:val="center"/>
            <w:gridSpan w:val="2"/>
            <w:noWrap/>
          </w:tcPr>
          <w:p>
            <w:pPr/>
            <w:r>
              <w:rPr>
                <w:b w:val="1"/>
                <w:bCs w:val="1"/>
              </w:rPr>
              <w:t xml:space="preserve">2023</w:t>
            </w:r>
          </w:p>
        </w:tc>
        <w:tc>
          <w:tcPr>
            <w:tcW w:w="3000" w:type="dxa"/>
            <w:vAlign w:val="center"/>
            <w:gridSpan w:val="2"/>
            <w:noWrap/>
          </w:tcPr>
          <w:p>
            <w:pPr/>
            <w:r>
              <w:rPr>
                <w:b w:val="1"/>
                <w:bCs w:val="1"/>
              </w:rPr>
              <w:t xml:space="preserve">2024</w:t>
            </w:r>
          </w:p>
        </w:tc>
        <w:tc>
          <w:tcPr>
            <w:tcW w:w="3000" w:type="dxa"/>
            <w:vAlign w:val="center"/>
            <w:gridSpan w:val="2"/>
            <w:noWrap/>
          </w:tcPr>
          <w:p>
            <w:pPr/>
            <w:r>
              <w:rPr>
                <w:b w:val="1"/>
                <w:bCs w:val="1"/>
              </w:rPr>
              <w:t xml:space="preserve">2025</w:t>
            </w:r>
          </w:p>
        </w:tc>
        <w:tc>
          <w:tcPr>
            <w:tcW w:w="3000" w:type="dxa"/>
            <w:vAlign w:val="center"/>
            <w:gridSpan w:val="2"/>
            <w:noWrap/>
          </w:tcPr>
          <w:p>
            <w:pPr/>
            <w:r>
              <w:rPr>
                <w:b w:val="1"/>
                <w:bCs w:val="1"/>
              </w:rPr>
              <w:t xml:space="preserve">2026</w:t>
            </w:r>
          </w:p>
        </w:tc>
        <w:tc>
          <w:tcPr>
            <w:tcW w:w="1200" w:type="dxa"/>
            <w:vMerge w:val="continue"/>
            <w:noWrap/>
          </w:tcPr>
          <w:p/>
        </w:tc>
        <w:tc>
          <w:tcPr>
            <w:tcW w:w="1800" w:type="dxa"/>
            <w:vMerge w:val="continue"/>
            <w:noWrap/>
          </w:tcPr>
          <w:p/>
        </w:tc>
      </w:tr>
      <w:tr>
        <w:trPr/>
        <w:tc>
          <w:tcPr>
            <w:tcW w:w="3000" w:type="dxa"/>
            <w:vMerge w:val="continue"/>
            <w:noWrap/>
          </w:tcPr>
          <w:p/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</w:t>
            </w:r>
          </w:p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II</w:t>
            </w:r>
          </w:p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</w:t>
            </w:r>
          </w:p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II</w:t>
            </w:r>
          </w:p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</w:t>
            </w:r>
          </w:p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II</w:t>
            </w:r>
          </w:p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</w:t>
            </w:r>
          </w:p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II</w:t>
            </w:r>
          </w:p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</w:t>
            </w:r>
          </w:p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II</w:t>
            </w:r>
          </w:p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</w:t>
            </w:r>
          </w:p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II</w:t>
            </w:r>
          </w:p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</w:t>
            </w:r>
          </w:p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II</w:t>
            </w:r>
          </w:p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</w:t>
            </w:r>
          </w:p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II</w:t>
            </w:r>
          </w:p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</w:t>
            </w:r>
          </w:p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II</w:t>
            </w:r>
          </w:p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</w:t>
            </w:r>
          </w:p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II</w:t>
            </w:r>
          </w:p>
        </w:tc>
        <w:tc>
          <w:tcPr>
            <w:tcW w:w="1200" w:type="dxa"/>
            <w:vMerge w:val="continue"/>
            <w:noWrap/>
          </w:tcPr>
          <w:p/>
        </w:tc>
        <w:tc>
          <w:tcPr>
            <w:tcW w:w="1800" w:type="dxa"/>
            <w:vMerge w:val="continue"/>
            <w:noWrap/>
          </w:tcPr>
          <w:p/>
        </w:tc>
      </w:tr>
      <w:tr>
        <w:trPr/>
        <w:tc>
          <w:tcPr>
            <w:tcW w:w="3000" w:type="dxa"/>
            <w:noWrap/>
          </w:tcPr>
          <w:p>
            <w:pPr/>
            <w:r>
              <w:rPr/>
              <w:t xml:space="preserve">JUMLAH DOKUMEN KEUANGAN YANG DIUPLOAD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2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800" w:type="dxa"/>
            <w:noWrap/>
          </w:tcPr>
          <w:p>
            <w:pPr/>
            <w:r>
              <w:rPr/>
              <w:t xml:space="preserve">-</w:t>
            </w:r>
          </w:p>
        </w:tc>
      </w:tr>
      <w:tr>
        <w:trPr/>
        <w:tc>
          <w:tcPr>
            <w:tcW w:w="3000" w:type="dxa"/>
            <w:noWrap/>
          </w:tcPr>
          <w:p>
            <w:pPr/>
            <w:r>
              <w:rPr/>
              <w:t xml:space="preserve">1. RINCIAN JUMLAH DOKUMEN KEUANGAN YANG DIUPLOAD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26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26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26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2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800" w:type="dxa"/>
            <w:noWrap/>
          </w:tcPr>
          <w:p>
            <w:pPr/>
            <w:r>
              <w:rPr/>
              <w:t xml:space="preserve">2025-05-09 11:04:23</w:t>
            </w:r>
          </w:p>
        </w:tc>
      </w:tr>
      <w:tr>
        <w:trPr/>
        <w:tc>
          <w:tcPr>
            <w:tcW w:w="3000" w:type="dxa"/>
            <w:noWrap/>
          </w:tcPr>
          <w:p>
            <w:pPr/>
            <w:r>
              <w:rPr/>
              <w:t xml:space="preserve">2. Informasi Kebijakan Umum Anggaran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200" w:type="dxa"/>
            <w:noWrap/>
          </w:tcPr>
          <w:p>
            <w:pPr/>
            <w:r>
              <w:rPr/>
              <w:t xml:space="preserve">Dokumen</w:t>
            </w:r>
          </w:p>
        </w:tc>
        <w:tc>
          <w:tcPr>
            <w:tcW w:w="1800" w:type="dxa"/>
            <w:noWrap/>
          </w:tcPr>
          <w:p>
            <w:pPr/>
            <w:r>
              <w:rPr/>
              <w:t xml:space="preserve">-</w:t>
            </w:r>
          </w:p>
        </w:tc>
      </w:tr>
      <w:tr>
        <w:trPr/>
        <w:tc>
          <w:tcPr>
            <w:tcW w:w="3000" w:type="dxa"/>
            <w:noWrap/>
          </w:tcPr>
          <w:p>
            <w:pPr/>
            <w:r>
              <w:rPr/>
              <w:t xml:space="preserve">3. Informasi Ringkasan Dokumen Prioritas dan Plafon Anggaran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200" w:type="dxa"/>
            <w:noWrap/>
          </w:tcPr>
          <w:p>
            <w:pPr/>
            <w:r>
              <w:rPr/>
              <w:t xml:space="preserve">Dokumen</w:t>
            </w:r>
          </w:p>
        </w:tc>
        <w:tc>
          <w:tcPr>
            <w:tcW w:w="1800" w:type="dxa"/>
            <w:noWrap/>
          </w:tcPr>
          <w:p>
            <w:pPr/>
            <w:r>
              <w:rPr/>
              <w:t xml:space="preserve">-</w:t>
            </w:r>
          </w:p>
        </w:tc>
      </w:tr>
      <w:tr>
        <w:trPr/>
        <w:tc>
          <w:tcPr>
            <w:tcW w:w="3000" w:type="dxa"/>
            <w:noWrap/>
          </w:tcPr>
          <w:p>
            <w:pPr/>
            <w:r>
              <w:rPr/>
              <w:t xml:space="preserve">4. Informasi Ringkasan Dokumen RKA SKPD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200" w:type="dxa"/>
            <w:noWrap/>
          </w:tcPr>
          <w:p>
            <w:pPr/>
            <w:r>
              <w:rPr/>
              <w:t xml:space="preserve">Dokumen</w:t>
            </w:r>
          </w:p>
        </w:tc>
        <w:tc>
          <w:tcPr>
            <w:tcW w:w="1800" w:type="dxa"/>
            <w:noWrap/>
          </w:tcPr>
          <w:p>
            <w:pPr/>
            <w:r>
              <w:rPr/>
              <w:t xml:space="preserve">-</w:t>
            </w:r>
          </w:p>
        </w:tc>
      </w:tr>
      <w:tr>
        <w:trPr/>
        <w:tc>
          <w:tcPr>
            <w:tcW w:w="3000" w:type="dxa"/>
            <w:noWrap/>
          </w:tcPr>
          <w:p>
            <w:pPr/>
            <w:r>
              <w:rPr/>
              <w:t xml:space="preserve">5. Informasi Ringkasan Dokumen RKA PPKD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200" w:type="dxa"/>
            <w:noWrap/>
          </w:tcPr>
          <w:p>
            <w:pPr/>
            <w:r>
              <w:rPr/>
              <w:t xml:space="preserve">Dokumen</w:t>
            </w:r>
          </w:p>
        </w:tc>
        <w:tc>
          <w:tcPr>
            <w:tcW w:w="1800" w:type="dxa"/>
            <w:noWrap/>
          </w:tcPr>
          <w:p>
            <w:pPr/>
            <w:r>
              <w:rPr/>
              <w:t xml:space="preserve">-</w:t>
            </w:r>
          </w:p>
        </w:tc>
      </w:tr>
      <w:tr>
        <w:trPr/>
        <w:tc>
          <w:tcPr>
            <w:tcW w:w="3000" w:type="dxa"/>
            <w:noWrap/>
          </w:tcPr>
          <w:p>
            <w:pPr/>
            <w:r>
              <w:rPr/>
              <w:t xml:space="preserve">6. Informasi Ringkasan Dokumen Rancangan Peraturan Daerah tentang APBD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200" w:type="dxa"/>
            <w:noWrap/>
          </w:tcPr>
          <w:p>
            <w:pPr/>
            <w:r>
              <w:rPr/>
              <w:t xml:space="preserve">Dokumen</w:t>
            </w:r>
          </w:p>
        </w:tc>
        <w:tc>
          <w:tcPr>
            <w:tcW w:w="1800" w:type="dxa"/>
            <w:noWrap/>
          </w:tcPr>
          <w:p>
            <w:pPr/>
            <w:r>
              <w:rPr/>
              <w:t xml:space="preserve">-</w:t>
            </w:r>
          </w:p>
        </w:tc>
      </w:tr>
      <w:tr>
        <w:trPr/>
        <w:tc>
          <w:tcPr>
            <w:tcW w:w="3000" w:type="dxa"/>
            <w:noWrap/>
          </w:tcPr>
          <w:p>
            <w:pPr/>
            <w:r>
              <w:rPr/>
              <w:t xml:space="preserve">7. Informasi Peraturan Daerah tentang APBD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2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800" w:type="dxa"/>
            <w:noWrap/>
          </w:tcPr>
          <w:p>
            <w:pPr/>
            <w:r>
              <w:rPr/>
              <w:t xml:space="preserve">-</w:t>
            </w:r>
          </w:p>
        </w:tc>
      </w:tr>
      <w:tr>
        <w:trPr/>
        <w:tc>
          <w:tcPr>
            <w:tcW w:w="3000" w:type="dxa"/>
            <w:noWrap/>
          </w:tcPr>
          <w:p>
            <w:pPr/>
            <w:r>
              <w:rPr/>
              <w:t xml:space="preserve">8. Informasi Peraturan Kepala Daerah tentang Penjabaran APBD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2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800" w:type="dxa"/>
            <w:noWrap/>
          </w:tcPr>
          <w:p>
            <w:pPr/>
            <w:r>
              <w:rPr/>
              <w:t xml:space="preserve">-</w:t>
            </w:r>
          </w:p>
        </w:tc>
      </w:tr>
      <w:tr>
        <w:trPr/>
        <w:tc>
          <w:tcPr>
            <w:tcW w:w="3000" w:type="dxa"/>
            <w:noWrap/>
          </w:tcPr>
          <w:p>
            <w:pPr/>
            <w:r>
              <w:rPr/>
              <w:t xml:space="preserve">9. Informasi Ringkasan DPA SKPD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2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800" w:type="dxa"/>
            <w:noWrap/>
          </w:tcPr>
          <w:p>
            <w:pPr/>
            <w:r>
              <w:rPr/>
              <w:t xml:space="preserve">-</w:t>
            </w:r>
          </w:p>
        </w:tc>
      </w:tr>
      <w:tr>
        <w:trPr/>
        <w:tc>
          <w:tcPr>
            <w:tcW w:w="3000" w:type="dxa"/>
            <w:noWrap/>
          </w:tcPr>
          <w:p>
            <w:pPr/>
            <w:r>
              <w:rPr/>
              <w:t xml:space="preserve">10. Informasi DPA PPKD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2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800" w:type="dxa"/>
            <w:noWrap/>
          </w:tcPr>
          <w:p>
            <w:pPr/>
            <w:r>
              <w:rPr/>
              <w:t xml:space="preserve">-</w:t>
            </w:r>
          </w:p>
        </w:tc>
      </w:tr>
      <w:tr>
        <w:trPr/>
        <w:tc>
          <w:tcPr>
            <w:tcW w:w="3000" w:type="dxa"/>
            <w:noWrap/>
          </w:tcPr>
          <w:p>
            <w:pPr/>
            <w:r>
              <w:rPr/>
              <w:t xml:space="preserve">11. Informasi Realisasi Pendapata Daerah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2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800" w:type="dxa"/>
            <w:noWrap/>
          </w:tcPr>
          <w:p>
            <w:pPr/>
            <w:r>
              <w:rPr/>
              <w:t xml:space="preserve">-</w:t>
            </w:r>
          </w:p>
        </w:tc>
      </w:tr>
      <w:tr>
        <w:trPr/>
        <w:tc>
          <w:tcPr>
            <w:tcW w:w="3000" w:type="dxa"/>
            <w:noWrap/>
          </w:tcPr>
          <w:p>
            <w:pPr/>
            <w:r>
              <w:rPr/>
              <w:t xml:space="preserve">12. Informasi Realisasi Belanja Daerah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2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800" w:type="dxa"/>
            <w:noWrap/>
          </w:tcPr>
          <w:p>
            <w:pPr/>
            <w:r>
              <w:rPr/>
              <w:t xml:space="preserve">-</w:t>
            </w:r>
          </w:p>
        </w:tc>
      </w:tr>
      <w:tr>
        <w:trPr/>
        <w:tc>
          <w:tcPr>
            <w:tcW w:w="3000" w:type="dxa"/>
            <w:noWrap/>
          </w:tcPr>
          <w:p>
            <w:pPr/>
            <w:r>
              <w:rPr/>
              <w:t xml:space="preserve">13. Informasi Realisasi Pembiayaan Daerah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2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800" w:type="dxa"/>
            <w:noWrap/>
          </w:tcPr>
          <w:p>
            <w:pPr/>
            <w:r>
              <w:rPr/>
              <w:t xml:space="preserve">-</w:t>
            </w:r>
          </w:p>
        </w:tc>
      </w:tr>
      <w:tr>
        <w:trPr/>
        <w:tc>
          <w:tcPr>
            <w:tcW w:w="3000" w:type="dxa"/>
            <w:noWrap/>
          </w:tcPr>
          <w:p>
            <w:pPr/>
            <w:r>
              <w:rPr/>
              <w:t xml:space="preserve">14. Informasi Ringkasan Dokumen Rancangan Perubahan APBD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2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800" w:type="dxa"/>
            <w:noWrap/>
          </w:tcPr>
          <w:p>
            <w:pPr/>
            <w:r>
              <w:rPr/>
              <w:t xml:space="preserve">-</w:t>
            </w:r>
          </w:p>
        </w:tc>
      </w:tr>
      <w:tr>
        <w:trPr/>
        <w:tc>
          <w:tcPr>
            <w:tcW w:w="3000" w:type="dxa"/>
            <w:noWrap/>
          </w:tcPr>
          <w:p>
            <w:pPr/>
            <w:r>
              <w:rPr/>
              <w:t xml:space="preserve">15. Informasi Peraturan Daerah tentang Perubahan APBD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200" w:type="dxa"/>
            <w:noWrap/>
          </w:tcPr>
          <w:p>
            <w:pPr/>
            <w:r>
              <w:rPr/>
              <w:t xml:space="preserve">Dokumen</w:t>
            </w:r>
          </w:p>
        </w:tc>
        <w:tc>
          <w:tcPr>
            <w:tcW w:w="1800" w:type="dxa"/>
            <w:noWrap/>
          </w:tcPr>
          <w:p>
            <w:pPr/>
            <w:r>
              <w:rPr/>
              <w:t xml:space="preserve">-</w:t>
            </w:r>
          </w:p>
        </w:tc>
      </w:tr>
      <w:tr>
        <w:trPr/>
        <w:tc>
          <w:tcPr>
            <w:tcW w:w="3000" w:type="dxa"/>
            <w:noWrap/>
          </w:tcPr>
          <w:p>
            <w:pPr/>
            <w:r>
              <w:rPr/>
              <w:t xml:space="preserve">16. Informasi Peraturan Kepala Daerah tentang Penjabaran Perubahan APBD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200" w:type="dxa"/>
            <w:noWrap/>
          </w:tcPr>
          <w:p>
            <w:pPr/>
            <w:r>
              <w:rPr/>
              <w:t xml:space="preserve">Dokumen</w:t>
            </w:r>
          </w:p>
        </w:tc>
        <w:tc>
          <w:tcPr>
            <w:tcW w:w="1800" w:type="dxa"/>
            <w:noWrap/>
          </w:tcPr>
          <w:p>
            <w:pPr/>
            <w:r>
              <w:rPr/>
              <w:t xml:space="preserve">-</w:t>
            </w:r>
          </w:p>
        </w:tc>
      </w:tr>
      <w:tr>
        <w:trPr/>
        <w:tc>
          <w:tcPr>
            <w:tcW w:w="3000" w:type="dxa"/>
            <w:noWrap/>
          </w:tcPr>
          <w:p>
            <w:pPr/>
            <w:r>
              <w:rPr/>
              <w:t xml:space="preserve">17. Informasi Ringkasan RKA Perubahan APBD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200" w:type="dxa"/>
            <w:noWrap/>
          </w:tcPr>
          <w:p>
            <w:pPr/>
            <w:r>
              <w:rPr/>
              <w:t xml:space="preserve">Dokumen</w:t>
            </w:r>
          </w:p>
        </w:tc>
        <w:tc>
          <w:tcPr>
            <w:tcW w:w="1800" w:type="dxa"/>
            <w:noWrap/>
          </w:tcPr>
          <w:p>
            <w:pPr/>
            <w:r>
              <w:rPr/>
              <w:t xml:space="preserve">-</w:t>
            </w:r>
          </w:p>
        </w:tc>
      </w:tr>
      <w:tr>
        <w:trPr/>
        <w:tc>
          <w:tcPr>
            <w:tcW w:w="3000" w:type="dxa"/>
            <w:noWrap/>
          </w:tcPr>
          <w:p>
            <w:pPr/>
            <w:r>
              <w:rPr/>
              <w:t xml:space="preserve">18. Informasi SK Kepala Daerah tentang Pejabat Pengelola Keuangan Daerah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200" w:type="dxa"/>
            <w:noWrap/>
          </w:tcPr>
          <w:p>
            <w:pPr/>
            <w:r>
              <w:rPr/>
              <w:t xml:space="preserve">Dokumen</w:t>
            </w:r>
          </w:p>
        </w:tc>
        <w:tc>
          <w:tcPr>
            <w:tcW w:w="1800" w:type="dxa"/>
            <w:noWrap/>
          </w:tcPr>
          <w:p>
            <w:pPr/>
            <w:r>
              <w:rPr/>
              <w:t xml:space="preserve">-</w:t>
            </w:r>
          </w:p>
        </w:tc>
      </w:tr>
      <w:tr>
        <w:trPr/>
        <w:tc>
          <w:tcPr>
            <w:tcW w:w="3000" w:type="dxa"/>
            <w:noWrap/>
          </w:tcPr>
          <w:p>
            <w:pPr/>
            <w:r>
              <w:rPr/>
              <w:t xml:space="preserve">19. Informasi Peraturan Kepala Daerah tentang Kebijakan Akuntasi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200" w:type="dxa"/>
            <w:noWrap/>
          </w:tcPr>
          <w:p>
            <w:pPr/>
            <w:r>
              <w:rPr/>
              <w:t xml:space="preserve">Dokumen</w:t>
            </w:r>
          </w:p>
        </w:tc>
        <w:tc>
          <w:tcPr>
            <w:tcW w:w="1800" w:type="dxa"/>
            <w:noWrap/>
          </w:tcPr>
          <w:p>
            <w:pPr/>
            <w:r>
              <w:rPr/>
              <w:t xml:space="preserve">-</w:t>
            </w:r>
          </w:p>
        </w:tc>
      </w:tr>
      <w:tr>
        <w:trPr/>
        <w:tc>
          <w:tcPr>
            <w:tcW w:w="3000" w:type="dxa"/>
            <w:noWrap/>
          </w:tcPr>
          <w:p>
            <w:pPr/>
            <w:r>
              <w:rPr/>
              <w:t xml:space="preserve">20. Informasi Laporan Arus Kas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200" w:type="dxa"/>
            <w:noWrap/>
          </w:tcPr>
          <w:p>
            <w:pPr/>
            <w:r>
              <w:rPr/>
              <w:t xml:space="preserve">Dokumen</w:t>
            </w:r>
          </w:p>
        </w:tc>
        <w:tc>
          <w:tcPr>
            <w:tcW w:w="1800" w:type="dxa"/>
            <w:noWrap/>
          </w:tcPr>
          <w:p>
            <w:pPr/>
            <w:r>
              <w:rPr/>
              <w:t xml:space="preserve">-</w:t>
            </w:r>
          </w:p>
        </w:tc>
      </w:tr>
      <w:tr>
        <w:trPr/>
        <w:tc>
          <w:tcPr>
            <w:tcW w:w="3000" w:type="dxa"/>
            <w:noWrap/>
          </w:tcPr>
          <w:p>
            <w:pPr/>
            <w:r>
              <w:rPr/>
              <w:t xml:space="preserve">21. Informasi Laporan Realisasi Anggaran Seluruh SKPD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200" w:type="dxa"/>
            <w:noWrap/>
          </w:tcPr>
          <w:p>
            <w:pPr/>
            <w:r>
              <w:rPr/>
              <w:t xml:space="preserve">Dokumen</w:t>
            </w:r>
          </w:p>
        </w:tc>
        <w:tc>
          <w:tcPr>
            <w:tcW w:w="1800" w:type="dxa"/>
            <w:noWrap/>
          </w:tcPr>
          <w:p>
            <w:pPr/>
            <w:r>
              <w:rPr/>
              <w:t xml:space="preserve">-</w:t>
            </w:r>
          </w:p>
        </w:tc>
      </w:tr>
      <w:tr>
        <w:trPr/>
        <w:tc>
          <w:tcPr>
            <w:tcW w:w="3000" w:type="dxa"/>
            <w:noWrap/>
          </w:tcPr>
          <w:p>
            <w:pPr/>
            <w:r>
              <w:rPr/>
              <w:t xml:space="preserve">22. Informasi Laporan Realisasi Anggaran PPKD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200" w:type="dxa"/>
            <w:noWrap/>
          </w:tcPr>
          <w:p>
            <w:pPr/>
            <w:r>
              <w:rPr/>
              <w:t xml:space="preserve">Dokumen</w:t>
            </w:r>
          </w:p>
        </w:tc>
        <w:tc>
          <w:tcPr>
            <w:tcW w:w="1800" w:type="dxa"/>
            <w:noWrap/>
          </w:tcPr>
          <w:p>
            <w:pPr/>
            <w:r>
              <w:rPr/>
              <w:t xml:space="preserve">-</w:t>
            </w:r>
          </w:p>
        </w:tc>
      </w:tr>
      <w:tr>
        <w:trPr/>
        <w:tc>
          <w:tcPr>
            <w:tcW w:w="3000" w:type="dxa"/>
            <w:noWrap/>
          </w:tcPr>
          <w:p>
            <w:pPr/>
            <w:r>
              <w:rPr/>
              <w:t xml:space="preserve">23. Infomasi Neraca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200" w:type="dxa"/>
            <w:noWrap/>
          </w:tcPr>
          <w:p>
            <w:pPr/>
            <w:r>
              <w:rPr/>
              <w:t xml:space="preserve">Dokumen</w:t>
            </w:r>
          </w:p>
        </w:tc>
        <w:tc>
          <w:tcPr>
            <w:tcW w:w="1800" w:type="dxa"/>
            <w:noWrap/>
          </w:tcPr>
          <w:p>
            <w:pPr/>
            <w:r>
              <w:rPr/>
              <w:t xml:space="preserve">-</w:t>
            </w:r>
          </w:p>
        </w:tc>
      </w:tr>
      <w:tr>
        <w:trPr/>
        <w:tc>
          <w:tcPr>
            <w:tcW w:w="3000" w:type="dxa"/>
            <w:noWrap/>
          </w:tcPr>
          <w:p>
            <w:pPr/>
            <w:r>
              <w:rPr/>
              <w:t xml:space="preserve">24. Informasi CaLK Pemerintah Daerah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200" w:type="dxa"/>
            <w:noWrap/>
          </w:tcPr>
          <w:p>
            <w:pPr/>
            <w:r>
              <w:rPr/>
              <w:t xml:space="preserve">Dokumen</w:t>
            </w:r>
          </w:p>
        </w:tc>
        <w:tc>
          <w:tcPr>
            <w:tcW w:w="1800" w:type="dxa"/>
            <w:noWrap/>
          </w:tcPr>
          <w:p>
            <w:pPr/>
            <w:r>
              <w:rPr/>
              <w:t xml:space="preserve">-</w:t>
            </w:r>
          </w:p>
        </w:tc>
      </w:tr>
      <w:tr>
        <w:trPr/>
        <w:tc>
          <w:tcPr>
            <w:tcW w:w="3000" w:type="dxa"/>
            <w:noWrap/>
          </w:tcPr>
          <w:p>
            <w:pPr/>
            <w:r>
              <w:rPr/>
              <w:t xml:space="preserve">25. Informasi Laporan Keuangan BUMD/Perusahaan Daerah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200" w:type="dxa"/>
            <w:noWrap/>
          </w:tcPr>
          <w:p>
            <w:pPr/>
            <w:r>
              <w:rPr/>
              <w:t xml:space="preserve">Dokumen</w:t>
            </w:r>
          </w:p>
        </w:tc>
        <w:tc>
          <w:tcPr>
            <w:tcW w:w="1800" w:type="dxa"/>
            <w:noWrap/>
          </w:tcPr>
          <w:p>
            <w:pPr/>
            <w:r>
              <w:rPr/>
              <w:t xml:space="preserve">-</w:t>
            </w:r>
          </w:p>
        </w:tc>
      </w:tr>
      <w:tr>
        <w:trPr/>
        <w:tc>
          <w:tcPr>
            <w:tcW w:w="3000" w:type="dxa"/>
            <w:noWrap/>
          </w:tcPr>
          <w:p>
            <w:pPr/>
            <w:r>
              <w:rPr/>
              <w:t xml:space="preserve">26. Informasi Penetapan Perda Pertanggungjawaban Pelaksanaan APBD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200" w:type="dxa"/>
            <w:noWrap/>
          </w:tcPr>
          <w:p>
            <w:pPr/>
            <w:r>
              <w:rPr/>
              <w:t xml:space="preserve">Dokumen</w:t>
            </w:r>
          </w:p>
        </w:tc>
        <w:tc>
          <w:tcPr>
            <w:tcW w:w="1800" w:type="dxa"/>
            <w:noWrap/>
          </w:tcPr>
          <w:p>
            <w:pPr/>
            <w:r>
              <w:rPr/>
              <w:t xml:space="preserve">-</w:t>
            </w:r>
          </w:p>
        </w:tc>
      </w:tr>
      <w:tr>
        <w:trPr/>
        <w:tc>
          <w:tcPr>
            <w:tcW w:w="3000" w:type="dxa"/>
            <w:noWrap/>
          </w:tcPr>
          <w:p>
            <w:pPr/>
            <w:r>
              <w:rPr/>
              <w:t xml:space="preserve">27. Informasi Opini BPK RI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200" w:type="dxa"/>
            <w:noWrap/>
          </w:tcPr>
          <w:p>
            <w:pPr/>
            <w:r>
              <w:rPr/>
              <w:t xml:space="preserve">Dokumen</w:t>
            </w:r>
          </w:p>
        </w:tc>
        <w:tc>
          <w:tcPr>
            <w:tcW w:w="1800" w:type="dxa"/>
            <w:noWrap/>
          </w:tcPr>
          <w:p>
            <w:pPr/>
            <w:r>
              <w:rPr/>
              <w:t xml:space="preserve">-</w:t>
            </w:r>
          </w:p>
        </w:tc>
      </w:tr>
    </w:tbl>
    <w:p/>
    <w:p>
      <w:pPr/>
      <w:r>
        <w:rPr>
          <w:sz w:val="18"/>
          <w:szCs w:val="18"/>
          <w:i w:val="1"/>
          <w:iCs w:val="1"/>
        </w:rPr>
        <w:t xml:space="preserve">Dokumen ini dihasilkan secara otomatis dari Sistem Satu Data Kabupaten Semarang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2026-08-14T06:33:28+07:00</dcterms:created>
  <dcterms:modified xsi:type="dcterms:W3CDTF">2026-08-14T06:33:28+07:00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