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32"/>
          <w:szCs w:val="32"/>
          <w:b w:val="1"/>
          <w:bCs w:val="1"/>
        </w:rPr>
        <w:t xml:space="preserve">Dinas Perhubungan</w:t>
      </w:r>
    </w:p>
    <w:p/>
    <w:tbl>
      <w:tblGrid>
        <w:gridCol w:w="30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500" w:type="dxa"/>
        <w:gridCol w:w="1200" w:type="dxa"/>
        <w:gridCol w:w="1800" w:type="dxa"/>
      </w:tblGrid>
      <w:tblPr>
        <w:tblW w:w="5000" w:type="auto"/>
        <w:tblLayout w:type="autofit"/>
        <w:tblBorders>
          <w:top w:val="single" w:sz="6" w:color="000000"/>
          <w:left w:val="single" w:sz="6" w:color="000000"/>
          <w:right w:val="single" w:sz="6" w:color="000000"/>
          <w:bottom w:val="single" w:sz="6" w:color="000000"/>
          <w:insideH w:val="single" w:sz="6" w:color="000000"/>
          <w:insideV w:val="single" w:sz="6" w:color="000000"/>
        </w:tblBorders>
      </w:tblPr>
      <w:tr>
        <w:trPr/>
        <w:tc>
          <w:tcPr>
            <w:tcW w:w="30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Penyedia Data</w:t>
            </w:r>
          </w:p>
        </w:tc>
        <w:tc>
          <w:tcPr>
            <w:tcW w:w="30000" w:type="dxa"/>
            <w:vAlign w:val="center"/>
            <w:gridSpan w:val="20"/>
            <w:noWrap/>
          </w:tcPr>
          <w:p>
            <w:pPr/>
            <w:r>
              <w:rPr>
                <w:b w:val="1"/>
                <w:bCs w:val="1"/>
              </w:rPr>
              <w:t xml:space="preserve">Tahun</w:t>
            </w:r>
          </w:p>
        </w:tc>
        <w:tc>
          <w:tcPr>
            <w:tcW w:w="12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Satuan</w:t>
            </w:r>
          </w:p>
        </w:tc>
        <w:tc>
          <w:tcPr>
            <w:tcW w:w="1800" w:type="dxa"/>
            <w:vAlign w:val="center"/>
            <w:vMerge w:val="restart"/>
            <w:noWrap/>
          </w:tcPr>
          <w:p>
            <w:pPr/>
            <w:r>
              <w:rPr>
                <w:b w:val="1"/>
                <w:bCs w:val="1"/>
              </w:rPr>
              <w:t xml:space="preserve">Tanggal Update</w:t>
            </w:r>
          </w:p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2017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2018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2019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2020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2021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2022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2023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2024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2025</w:t>
            </w:r>
          </w:p>
        </w:tc>
        <w:tc>
          <w:tcPr>
            <w:tcW w:w="3000" w:type="dxa"/>
            <w:vAlign w:val="center"/>
            <w:gridSpan w:val="2"/>
            <w:noWrap/>
          </w:tcPr>
          <w:p>
            <w:pPr/>
            <w:r>
              <w:rPr>
                <w:b w:val="1"/>
                <w:bCs w:val="1"/>
              </w:rPr>
              <w:t xml:space="preserve">2026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vMerge w:val="continue"/>
            <w:noWrap/>
          </w:tcPr>
          <w:p/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</w:t>
            </w:r>
          </w:p>
        </w:tc>
        <w:tc>
          <w:tcPr>
            <w:tcW w:w="1500" w:type="dxa"/>
            <w:noWrap/>
          </w:tcPr>
          <w:p>
            <w:pPr/>
            <w:r>
              <w:rPr>
                <w:b w:val="1"/>
                <w:bCs w:val="1"/>
              </w:rPr>
              <w:t xml:space="preserve">Semester II</w:t>
            </w:r>
          </w:p>
        </w:tc>
        <w:tc>
          <w:tcPr>
            <w:tcW w:w="1200" w:type="dxa"/>
            <w:vMerge w:val="continue"/>
            <w:noWrap/>
          </w:tcPr>
          <w:p/>
        </w:tc>
        <w:tc>
          <w:tcPr>
            <w:tcW w:w="1800" w:type="dxa"/>
            <w:vMerge w:val="continue"/>
            <w:noWrap/>
          </w:tcPr>
          <w:p/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Persentase Angkutan darat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500" w:type="dxa"/>
            <w:noWrap/>
          </w:tcPr>
          <w:p>
            <w:pPr/>
            <w:r>
              <w:rPr/>
              <w:t xml:space="preserve">-</w:t>
            </w:r>
          </w:p>
        </w:tc>
        <w:tc>
          <w:tcPr>
            <w:tcW w:w="1200" w:type="dxa"/>
            <w:noWrap/>
          </w:tcPr>
          <w:p>
            <w:pPr/>
            <w:r>
              <w:rPr/>
              <w:t xml:space="preserve">%</w:t>
            </w:r>
          </w:p>
        </w:tc>
        <w:tc>
          <w:tcPr>
            <w:tcW w:w="1800" w:type="dxa"/>
            <w:noWrap/>
          </w:tcPr>
          <w:p>
            <w:pPr/>
            <w:r>
              <w:rPr/>
              <w:t xml:space="preserve">-</w:t>
            </w:r>
          </w:p>
        </w:tc>
      </w:tr>
    </w:tbl>
    <w:p/>
    <w:p>
      <w:pPr/>
      <w:r>
        <w:rPr>
          <w:sz w:val="18"/>
          <w:szCs w:val="18"/>
          <w:i w:val="1"/>
          <w:iCs w:val="1"/>
        </w:rPr>
        <w:t xml:space="preserve">Dokumen ini dihasilkan secara otomatis dari Sistem Satu Data Kabupaten Semarang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2026-09-28T13:25:12+07:00</dcterms:created>
  <dcterms:modified xsi:type="dcterms:W3CDTF">2026-09-28T13:25:12+07:00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